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0" w:rsidRDefault="002F6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SANCAKTEPE HALİME HATUN İLKOKULU, ERTUĞRUL GAZİ İMAM HATİP ORTAOKULU VE SÜLEYMAN ŞAH ANADOLU İMAM HATİP LİSESİ' NE  AİT KANTİN İŞLETME İHALE İLANIDIR.</w:t>
      </w:r>
    </w:p>
    <w:p w:rsidR="002F6350" w:rsidRDefault="002F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F6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1.İHALE EDİLECEK KANTİN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76"/>
        <w:gridCol w:w="4814"/>
      </w:tblGrid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BULUNDUĞU İLÇE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SANCAKTEPE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İHALEYE VERİLECEK OKULUN ADI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Sancaktepe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Halime Hatun İlkokulu, Ertuğrul Gazi İmam Hatip Ortaokulu ve Süleyman Şah Anadolu İmam Hatip Lisesi' ne  ait Kantin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ÖĞRENCİ SAYISI VE ÖĞRENİM DURUMU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Sancaktepe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Halime Hatun İlkokulu öğrenci sayısı 1300 </w:t>
            </w:r>
          </w:p>
          <w:p w:rsidR="002F6350" w:rsidRDefault="0028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Ertuğrul Gazi İmam Hatip Ortaokulu öğrenc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 sayısı 600 Süleyman Şah Anadolu İmam Hatip Lisesi öğrencisi yok</w:t>
            </w:r>
          </w:p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Toplam 1900 öğrenci-Normal Öğretim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KANTİN  YERİ VE M2’Sİ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Yenidoğan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Mahallesi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Sultangazi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Caddesi 213/223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Sancaktepe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/İstanbul </w:t>
            </w:r>
          </w:p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Kantin Bodrum1 282 m2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İHALE ŞEKLİ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2886 Say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ılı Devlet İhale Kanunu 35/D ve 51/G Maddelerine Göre Pazarlık Usulü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KANTİNİNİN  ZEMİN  DURUMU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Seramik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İHALENİN YAPILACAĞI YER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İlçe Milli Eğitim Müdürlüğü Toplantı Salonu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İHALE TARİHİ VE SAATİ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20.01.2020 Pazartesi Saat 10:00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İN AYLIK MUHAMMEN BEDELİ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3.000,00 TL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ÜçBinTL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….. KRŞ. )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KANTİN  (9 Aylık) MUHAMEN BEDELİ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27.000,00 TL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YirmiYediBin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TL….KRŞ.)</w:t>
            </w:r>
          </w:p>
        </w:tc>
      </w:tr>
      <w:tr w:rsidR="002F63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TESİS BEDELİ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350" w:rsidRDefault="0028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Yok </w:t>
            </w:r>
          </w:p>
          <w:p w:rsidR="002F6350" w:rsidRDefault="002F6350">
            <w:pPr>
              <w:spacing w:after="0" w:line="240" w:lineRule="auto"/>
            </w:pPr>
          </w:p>
        </w:tc>
      </w:tr>
    </w:tbl>
    <w:p w:rsidR="002F6350" w:rsidRDefault="002F6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F6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</w:t>
      </w:r>
      <w:r>
        <w:rPr>
          <w:rFonts w:ascii="Times New Roman" w:eastAsia="Times New Roman" w:hAnsi="Times New Roman" w:cs="Times New Roman"/>
          <w:b/>
          <w:sz w:val="20"/>
        </w:rPr>
        <w:tab/>
        <w:t>İHALEYE KATILMA ŞARTLARI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T.C Vatandaşı olmak.</w:t>
      </w:r>
    </w:p>
    <w:p w:rsidR="002F6350" w:rsidRDefault="002856B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Yüz kızartıcı bir suçtan hüküm giymemiş olmak.</w:t>
      </w:r>
    </w:p>
    <w:p w:rsidR="002F6350" w:rsidRDefault="002856B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Ba</w:t>
      </w:r>
      <w:r>
        <w:rPr>
          <w:rFonts w:ascii="Times New Roman" w:eastAsia="Times New Roman" w:hAnsi="Times New Roman" w:cs="Times New Roman"/>
          <w:b/>
          <w:sz w:val="20"/>
        </w:rPr>
        <w:t xml:space="preserve">şka kantin işletiyor olmamak. </w:t>
      </w:r>
    </w:p>
    <w:p w:rsidR="002F6350" w:rsidRDefault="002856B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Sağlık yönünden sakıncalı olmamak.</w:t>
      </w:r>
    </w:p>
    <w:p w:rsidR="002F6350" w:rsidRDefault="002856B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İhaleye Vekaletle girilmez</w:t>
      </w:r>
    </w:p>
    <w:p w:rsidR="002F6350" w:rsidRDefault="002856B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Gerçek Kişi Olmak(Vakıf veya Tüzel Kişi Olmamak)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</w:t>
      </w:r>
      <w:r>
        <w:rPr>
          <w:rFonts w:ascii="Times New Roman" w:eastAsia="Times New Roman" w:hAnsi="Times New Roman" w:cs="Times New Roman"/>
          <w:b/>
          <w:sz w:val="20"/>
        </w:rPr>
        <w:tab/>
        <w:t>İHALE KOMİSYONUNA VERİLECEK BELGELER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İkametgâh ilmühaberi ( 6 aydan eski olmamak )</w:t>
      </w:r>
    </w:p>
    <w:p w:rsidR="002F6350" w:rsidRDefault="002856B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Nüfus Cüzdan</w:t>
      </w:r>
      <w:r>
        <w:rPr>
          <w:rFonts w:ascii="Times New Roman" w:eastAsia="Times New Roman" w:hAnsi="Times New Roman" w:cs="Times New Roman"/>
          <w:b/>
          <w:sz w:val="20"/>
        </w:rPr>
        <w:t>ı Sureti  ( 6 aydan eski olmamak )</w:t>
      </w:r>
    </w:p>
    <w:p w:rsidR="002F6350" w:rsidRDefault="002856B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Sabıka Kaydı ( 6 aydan eski olmamak)</w:t>
      </w:r>
    </w:p>
    <w:p w:rsidR="002F6350" w:rsidRDefault="002856B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İstanbul İl Sınırları içinde başka bir kantin işletiyor olmadığına ilişkin Kantinciler Odasından alınacak yazı. (İlgili Okul adına) </w:t>
      </w:r>
    </w:p>
    <w:p w:rsidR="002F6350" w:rsidRDefault="002856B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İhalesi yapılan okulun servis taşımacılığı yapmadığ</w:t>
      </w:r>
      <w:r>
        <w:rPr>
          <w:rFonts w:ascii="Times New Roman" w:eastAsia="Times New Roman" w:hAnsi="Times New Roman" w:cs="Times New Roman"/>
          <w:b/>
          <w:sz w:val="20"/>
        </w:rPr>
        <w:t>ına dair Okul Müdürlüğünden alınacak belge.</w:t>
      </w:r>
    </w:p>
    <w:p w:rsidR="002F6350" w:rsidRDefault="002856B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Geçici teminat makbuzu </w:t>
      </w:r>
    </w:p>
    <w:p w:rsidR="002F6350" w:rsidRDefault="002856B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Şartname alındı belgesi(Dekont)</w:t>
      </w:r>
    </w:p>
    <w:p w:rsidR="002F6350" w:rsidRDefault="002856BF">
      <w:pPr>
        <w:numPr>
          <w:ilvl w:val="0"/>
          <w:numId w:val="2"/>
        </w:numPr>
        <w:tabs>
          <w:tab w:val="left" w:pos="6480"/>
        </w:tabs>
        <w:spacing w:after="0" w:line="240" w:lineRule="auto"/>
        <w:ind w:left="720" w:right="1196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Sağlık Raporu</w:t>
      </w:r>
    </w:p>
    <w:p w:rsidR="002F6350" w:rsidRDefault="002856B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İhaleden Men Yasağı Almamış Olmak</w:t>
      </w:r>
    </w:p>
    <w:p w:rsidR="002F6350" w:rsidRDefault="002856BF">
      <w:pPr>
        <w:numPr>
          <w:ilvl w:val="0"/>
          <w:numId w:val="2"/>
        </w:numPr>
        <w:tabs>
          <w:tab w:val="left" w:pos="6480"/>
        </w:tabs>
        <w:spacing w:after="0" w:line="240" w:lineRule="auto"/>
        <w:ind w:left="720" w:right="1196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İhale Şartnamesi</w:t>
      </w:r>
    </w:p>
    <w:p w:rsidR="002F6350" w:rsidRDefault="002856BF">
      <w:pPr>
        <w:numPr>
          <w:ilvl w:val="0"/>
          <w:numId w:val="2"/>
        </w:numPr>
        <w:tabs>
          <w:tab w:val="left" w:pos="14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Kantin Kiralama ihalelerinde kat</w:t>
      </w:r>
      <w:r>
        <w:rPr>
          <w:rFonts w:ascii="Times New Roman" w:eastAsia="Times New Roman" w:hAnsi="Times New Roman" w:cs="Times New Roman"/>
          <w:b/>
          <w:sz w:val="20"/>
        </w:rPr>
        <w:t>ılımcılardan 05.06.1986 tarihli ve 3308 sayılı Mesleki Eğitim Kanunu hükümlerine göre kantincilik alanında alınmış Ustalık Belgesi veya İşyeri Açma Belgesi olma şartı aranır. Ancak Katılımcıların hiçbirisinde Ustalık Belgesi/ İşyeri Açma Belgesi bulunmamas</w:t>
      </w:r>
      <w:r>
        <w:rPr>
          <w:rFonts w:ascii="Times New Roman" w:eastAsia="Times New Roman" w:hAnsi="Times New Roman" w:cs="Times New Roman"/>
          <w:b/>
          <w:sz w:val="20"/>
        </w:rPr>
        <w:t>ı durumunda (işyeri açma belgesi, ustalık belgesi ile eşdeğerdir.) kalfalık, kurs bitirme belgelerinden en az birine sahip olanlar ihaleye katılabileceklerdir. (İstenilen belgelerin Milli Eğitim Bakanlığınca verilmiş olması gerekmektedir.)belgelerin aslı v</w:t>
      </w:r>
      <w:r>
        <w:rPr>
          <w:rFonts w:ascii="Times New Roman" w:eastAsia="Times New Roman" w:hAnsi="Times New Roman" w:cs="Times New Roman"/>
          <w:b/>
          <w:sz w:val="20"/>
        </w:rPr>
        <w:t>eya aslı gibi tasdikli olması şarttır.</w:t>
      </w:r>
    </w:p>
    <w:p w:rsidR="002F6350" w:rsidRDefault="002F6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F6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4.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Sancaktepe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İlçe Milli Eğitim Müdürlüğünün Halk  Bank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Sancaktepe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Şubesi nezdinde bulunan </w:t>
      </w:r>
      <w:r>
        <w:rPr>
          <w:rFonts w:ascii="Times New Roman" w:eastAsia="Times New Roman" w:hAnsi="Times New Roman" w:cs="Times New Roman"/>
          <w:b/>
          <w:i/>
        </w:rPr>
        <w:t>geçici teminat hesabına</w:t>
      </w:r>
      <w:r>
        <w:rPr>
          <w:rFonts w:ascii="Times New Roman" w:eastAsia="Times New Roman" w:hAnsi="Times New Roman" w:cs="Times New Roman"/>
          <w:b/>
          <w:sz w:val="20"/>
        </w:rPr>
        <w:t xml:space="preserve"> (İBAN:TR26 0001 2001 2910 0005 1000 32) tespit edilen aylık muhammen bedelin 9 (Dokuz) aylık toplam</w:t>
      </w:r>
      <w:r>
        <w:rPr>
          <w:rFonts w:ascii="Times New Roman" w:eastAsia="Times New Roman" w:hAnsi="Times New Roman" w:cs="Times New Roman"/>
          <w:b/>
          <w:sz w:val="20"/>
        </w:rPr>
        <w:t xml:space="preserve"> tutarının %30 (yüzde otuz) 8.100,00TL’nin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SekizBin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Yüz) geçici teminat olarak yatırıldığına dair dekont. </w:t>
      </w:r>
    </w:p>
    <w:p w:rsidR="002F6350" w:rsidRDefault="002F63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İhale Şartnamesi 150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YüzElli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) TL olup,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Sancaktepe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İlçe Milli Eğitim Müdürlüğü’nün Halk Bank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Sancaktepe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Şubesi nezdinde bulunan </w:t>
      </w:r>
      <w:r>
        <w:rPr>
          <w:rFonts w:ascii="Times New Roman" w:eastAsia="Times New Roman" w:hAnsi="Times New Roman" w:cs="Times New Roman"/>
          <w:b/>
        </w:rPr>
        <w:t>geçici teminat hesa</w:t>
      </w:r>
      <w:r>
        <w:rPr>
          <w:rFonts w:ascii="Times New Roman" w:eastAsia="Times New Roman" w:hAnsi="Times New Roman" w:cs="Times New Roman"/>
          <w:b/>
        </w:rPr>
        <w:t>bına</w:t>
      </w:r>
      <w:r>
        <w:rPr>
          <w:rFonts w:ascii="Times New Roman" w:eastAsia="Times New Roman" w:hAnsi="Times New Roman" w:cs="Times New Roman"/>
          <w:b/>
          <w:sz w:val="20"/>
        </w:rPr>
        <w:t xml:space="preserve"> (İBAN:TR26 0001 2001 2910 0005 1000 32)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No’lu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hesabına yatırılacak, İhale şartnamesi İlçe Milli Eğitim Müdürlüğü’nden temin edilecektir.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Kesin teminat 9 (Dokuz) aylık kira bedelinin % 6’sına tekabül eden miktardır.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Teklif ve belgeler </w:t>
      </w:r>
      <w:r>
        <w:rPr>
          <w:rFonts w:ascii="Times New Roman" w:eastAsia="Times New Roman" w:hAnsi="Times New Roman" w:cs="Times New Roman"/>
          <w:b/>
          <w:sz w:val="20"/>
        </w:rPr>
        <w:t xml:space="preserve">şartnamede açıklandığı şekliyle hazırlanarak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Sancaktepe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İlçe Milli Eğitim Müdürlüğü’ne 20.01.2020 Pazartesi günü Saat 10:00’a kadar belge karşılığında teslim edeceklerdir. Belirtilen gün ve saate kadar dosyayı teslim etmeyenler ihaleye katılamazlar.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Okul </w:t>
      </w:r>
      <w:r>
        <w:rPr>
          <w:rFonts w:ascii="Times New Roman" w:eastAsia="Times New Roman" w:hAnsi="Times New Roman" w:cs="Times New Roman"/>
          <w:b/>
          <w:sz w:val="20"/>
        </w:rPr>
        <w:t>Kantin ihalesi üzerinde kalan istekli sözleşme yapmadan önce bağlı bulunduğu sektörün ticari faaliyet ve esnaf odasına üyelik kaydını yaptıracak ve üyelik belgesinin bir örneğini ekleyecektir.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İhale üzerinde kalan istekli kararın kendisine tebliğinden iti</w:t>
      </w:r>
      <w:r>
        <w:rPr>
          <w:rFonts w:ascii="Times New Roman" w:eastAsia="Times New Roman" w:hAnsi="Times New Roman" w:cs="Times New Roman"/>
          <w:b/>
          <w:sz w:val="20"/>
        </w:rPr>
        <w:t>baren şartnamede belirtilen süre içinde kesin teminatı Okul Aile Birliği Hesabına ve işletme bedelinin ilk taksitini ilgili hesaplara peşin yatırarak sözleşme imzalayacaktır. Aksi taktirde teminat irat kaydedilir.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Sözleşme her yıl yenilenecek, bu süre ilk</w:t>
      </w:r>
      <w:r>
        <w:rPr>
          <w:rFonts w:ascii="Times New Roman" w:eastAsia="Times New Roman" w:hAnsi="Times New Roman" w:cs="Times New Roman"/>
          <w:b/>
          <w:sz w:val="20"/>
        </w:rPr>
        <w:t xml:space="preserve"> sözleşmenin yapıldığı tarihten itibaren 5 (Beş) yılı geçmeyecektir.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İhaleden önce kantini görmek istenirse, Okul Müdürlüğünün izni ve bir refakatçi eşliğinde görülebilir.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Yıllık işletme bedeli peşin veya 9 (Dokuz)  ayda eşit taksitlerle ödenir. 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Kantin yükümlülüklerin takibi, birlik ve okul yönetimi tarafından yapılır. Kantin işletmecisinin yükümlülüklere uymadığı birlik yönetimince tespit edildiğinde, sözleşme, birlik kararı ile feshi edilir.</w:t>
      </w:r>
    </w:p>
    <w:p w:rsidR="002F6350" w:rsidRDefault="002F6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İşletmeye ait elektrik ve su sayaç aboneleri yeni müs</w:t>
      </w:r>
      <w:r>
        <w:rPr>
          <w:rFonts w:ascii="Times New Roman" w:eastAsia="Times New Roman" w:hAnsi="Times New Roman" w:cs="Times New Roman"/>
          <w:b/>
          <w:sz w:val="20"/>
        </w:rPr>
        <w:t>tecir tarafından kendi adına yapılacaktır.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Şartname ve akdedilecek sözleşmenin takibinden doğacak her türlü ihtilaf mercii ilgili yasalar çerçevesinde İstanbul mahkemeleri ve İstanbul icra daireleri yetkilidir</w:t>
      </w: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F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856B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İhale Yetkilisi</w:t>
      </w:r>
    </w:p>
    <w:p w:rsidR="002F6350" w:rsidRDefault="002F63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F63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F6350" w:rsidRDefault="002F6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sectPr w:rsidR="002F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FB4"/>
    <w:multiLevelType w:val="multilevel"/>
    <w:tmpl w:val="564C2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B38DA"/>
    <w:multiLevelType w:val="multilevel"/>
    <w:tmpl w:val="91E68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D1B64"/>
    <w:multiLevelType w:val="multilevel"/>
    <w:tmpl w:val="F092C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F32D2"/>
    <w:multiLevelType w:val="multilevel"/>
    <w:tmpl w:val="C9181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315BFE"/>
    <w:multiLevelType w:val="multilevel"/>
    <w:tmpl w:val="BA865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52F12"/>
    <w:multiLevelType w:val="multilevel"/>
    <w:tmpl w:val="07EEB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F5CA2"/>
    <w:multiLevelType w:val="multilevel"/>
    <w:tmpl w:val="D518A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23B86"/>
    <w:multiLevelType w:val="multilevel"/>
    <w:tmpl w:val="94842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42E77"/>
    <w:multiLevelType w:val="multilevel"/>
    <w:tmpl w:val="7FA66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6E38B5"/>
    <w:multiLevelType w:val="multilevel"/>
    <w:tmpl w:val="8AE26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B3685"/>
    <w:multiLevelType w:val="multilevel"/>
    <w:tmpl w:val="81DA0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A9285C"/>
    <w:multiLevelType w:val="multilevel"/>
    <w:tmpl w:val="FD1E0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E0C77"/>
    <w:multiLevelType w:val="multilevel"/>
    <w:tmpl w:val="49221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2F6350"/>
    <w:rsid w:val="002856BF"/>
    <w:rsid w:val="002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LeylaDAYAN</dc:creator>
  <cp:lastModifiedBy>LeylaDAYAN</cp:lastModifiedBy>
  <cp:revision>2</cp:revision>
  <dcterms:created xsi:type="dcterms:W3CDTF">2020-01-09T13:54:00Z</dcterms:created>
  <dcterms:modified xsi:type="dcterms:W3CDTF">2020-01-09T13:54:00Z</dcterms:modified>
</cp:coreProperties>
</file>